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EFEF7"/>
  <w:body>
    <w:p w14:paraId="269C7624" w14:textId="77777777" w:rsidR="00585FB2" w:rsidRDefault="00585FB2" w:rsidP="00585FB2">
      <w:pPr>
        <w:jc w:val="both"/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/>
          <w:b/>
          <w:bCs/>
          <w:sz w:val="22"/>
          <w:szCs w:val="22"/>
        </w:rPr>
        <w:t>Investor Complaint Data – Waterfield Financial and Investment Advisors Private Limited (Investment Advisers)</w:t>
      </w:r>
    </w:p>
    <w:p w14:paraId="5A997238" w14:textId="77777777" w:rsidR="002D5895" w:rsidRDefault="002D5895" w:rsidP="00585FB2">
      <w:pPr>
        <w:jc w:val="both"/>
        <w:rPr>
          <w:rFonts w:ascii="PT Serif" w:hAnsi="PT Serif"/>
          <w:b/>
          <w:bCs/>
          <w:sz w:val="22"/>
          <w:szCs w:val="22"/>
        </w:rPr>
      </w:pPr>
    </w:p>
    <w:p w14:paraId="02492893" w14:textId="4E7D1038" w:rsidR="00585FB2" w:rsidRPr="00D409C2" w:rsidRDefault="00585FB2" w:rsidP="00585FB2">
      <w:pPr>
        <w:rPr>
          <w:rFonts w:ascii="PT Serif" w:hAnsi="PT Serif"/>
          <w:sz w:val="22"/>
          <w:szCs w:val="22"/>
          <w:u w:val="single"/>
        </w:rPr>
      </w:pPr>
      <w:r w:rsidRPr="00D409C2">
        <w:rPr>
          <w:rFonts w:ascii="PT Serif" w:hAnsi="PT Serif"/>
          <w:b/>
          <w:bCs/>
          <w:sz w:val="22"/>
          <w:szCs w:val="22"/>
        </w:rPr>
        <w:t xml:space="preserve">Data for the month ending: </w:t>
      </w:r>
      <w:r w:rsidRPr="00D409C2">
        <w:rPr>
          <w:rFonts w:ascii="PT Serif" w:hAnsi="PT Serif"/>
          <w:b/>
          <w:bCs/>
          <w:sz w:val="22"/>
          <w:szCs w:val="22"/>
          <w:u w:val="single"/>
        </w:rPr>
        <w:t xml:space="preserve"> </w:t>
      </w:r>
      <w:r w:rsidR="002D5895">
        <w:rPr>
          <w:rFonts w:ascii="PT Serif" w:hAnsi="PT Serif"/>
          <w:b/>
          <w:bCs/>
          <w:sz w:val="22"/>
          <w:szCs w:val="22"/>
          <w:u w:val="single"/>
        </w:rPr>
        <w:t>March 31</w:t>
      </w:r>
      <w:r w:rsidRPr="00D409C2">
        <w:rPr>
          <w:rFonts w:ascii="PT Serif" w:hAnsi="PT Serif"/>
          <w:b/>
          <w:bCs/>
          <w:sz w:val="22"/>
          <w:szCs w:val="22"/>
          <w:u w:val="single"/>
        </w:rPr>
        <w:t>, 202</w:t>
      </w:r>
      <w:r>
        <w:rPr>
          <w:rFonts w:ascii="PT Serif" w:hAnsi="PT Serif"/>
          <w:b/>
          <w:bCs/>
          <w:sz w:val="22"/>
          <w:szCs w:val="22"/>
          <w:u w:val="single"/>
        </w:rPr>
        <w:t>4</w:t>
      </w:r>
      <w:r w:rsidRPr="00D409C2">
        <w:rPr>
          <w:rFonts w:ascii="PT Serif" w:hAnsi="PT Serif"/>
          <w:sz w:val="22"/>
          <w:szCs w:val="22"/>
          <w:u w:val="single"/>
        </w:rPr>
        <w:t xml:space="preserve"> </w:t>
      </w:r>
    </w:p>
    <w:tbl>
      <w:tblPr>
        <w:tblStyle w:val="TableGrid"/>
        <w:tblW w:w="10632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1418"/>
        <w:gridCol w:w="1559"/>
        <w:gridCol w:w="1418"/>
        <w:gridCol w:w="1275"/>
        <w:gridCol w:w="1134"/>
        <w:gridCol w:w="1560"/>
        <w:gridCol w:w="1417"/>
      </w:tblGrid>
      <w:tr w:rsidR="00585FB2" w:rsidRPr="00D409C2" w14:paraId="78186ACC" w14:textId="77777777" w:rsidTr="002D5895">
        <w:tc>
          <w:tcPr>
            <w:tcW w:w="851" w:type="dxa"/>
          </w:tcPr>
          <w:p w14:paraId="4BA64AE5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1418" w:type="dxa"/>
          </w:tcPr>
          <w:p w14:paraId="45941593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 from</w:t>
            </w:r>
          </w:p>
        </w:tc>
        <w:tc>
          <w:tcPr>
            <w:tcW w:w="1559" w:type="dxa"/>
          </w:tcPr>
          <w:p w14:paraId="5D0C85D6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 at the end of last month</w:t>
            </w:r>
          </w:p>
        </w:tc>
        <w:tc>
          <w:tcPr>
            <w:tcW w:w="1418" w:type="dxa"/>
          </w:tcPr>
          <w:p w14:paraId="44774FFD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275" w:type="dxa"/>
          </w:tcPr>
          <w:p w14:paraId="3044704E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Resolved*</w:t>
            </w:r>
          </w:p>
        </w:tc>
        <w:tc>
          <w:tcPr>
            <w:tcW w:w="1134" w:type="dxa"/>
          </w:tcPr>
          <w:p w14:paraId="4C95408B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Total Pending#</w:t>
            </w:r>
          </w:p>
        </w:tc>
        <w:tc>
          <w:tcPr>
            <w:tcW w:w="1560" w:type="dxa"/>
          </w:tcPr>
          <w:p w14:paraId="14D9F70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 Complaints &gt; 3months</w:t>
            </w:r>
          </w:p>
        </w:tc>
        <w:tc>
          <w:tcPr>
            <w:tcW w:w="1417" w:type="dxa"/>
          </w:tcPr>
          <w:p w14:paraId="08E69BEA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Average Resolution time^</w:t>
            </w:r>
          </w:p>
          <w:p w14:paraId="11F827B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(in days)</w:t>
            </w:r>
          </w:p>
        </w:tc>
      </w:tr>
      <w:tr w:rsidR="00585FB2" w:rsidRPr="00D409C2" w14:paraId="0EB98948" w14:textId="77777777" w:rsidTr="002D5895">
        <w:tc>
          <w:tcPr>
            <w:tcW w:w="851" w:type="dxa"/>
          </w:tcPr>
          <w:p w14:paraId="5BC613B6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14:paraId="58EF13D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Directly from the Investors</w:t>
            </w:r>
          </w:p>
        </w:tc>
        <w:tc>
          <w:tcPr>
            <w:tcW w:w="1559" w:type="dxa"/>
          </w:tcPr>
          <w:p w14:paraId="66D9206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32BE096F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F7CA94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C76433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4FFC45B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1C0BE0B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  <w:tr w:rsidR="00585FB2" w:rsidRPr="00D409C2" w14:paraId="6CD70FDA" w14:textId="77777777" w:rsidTr="002D5895">
        <w:tc>
          <w:tcPr>
            <w:tcW w:w="851" w:type="dxa"/>
          </w:tcPr>
          <w:p w14:paraId="7ED441BB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2</w:t>
            </w:r>
          </w:p>
        </w:tc>
        <w:tc>
          <w:tcPr>
            <w:tcW w:w="1418" w:type="dxa"/>
          </w:tcPr>
          <w:p w14:paraId="2FEA9414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SEBI</w:t>
            </w:r>
          </w:p>
          <w:p w14:paraId="553F818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(SCORES)</w:t>
            </w:r>
          </w:p>
        </w:tc>
        <w:tc>
          <w:tcPr>
            <w:tcW w:w="1559" w:type="dxa"/>
          </w:tcPr>
          <w:p w14:paraId="00591614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74B09E4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36B61A8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0323E557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1321F49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18B1820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  <w:tr w:rsidR="00585FB2" w:rsidRPr="00D409C2" w14:paraId="1F289442" w14:textId="77777777" w:rsidTr="002D5895">
        <w:tc>
          <w:tcPr>
            <w:tcW w:w="851" w:type="dxa"/>
          </w:tcPr>
          <w:p w14:paraId="118803F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3</w:t>
            </w:r>
          </w:p>
        </w:tc>
        <w:tc>
          <w:tcPr>
            <w:tcW w:w="1418" w:type="dxa"/>
          </w:tcPr>
          <w:p w14:paraId="2A0C4E8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Other Sources</w:t>
            </w:r>
          </w:p>
          <w:p w14:paraId="352D754C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(if any)</w:t>
            </w:r>
          </w:p>
        </w:tc>
        <w:tc>
          <w:tcPr>
            <w:tcW w:w="1559" w:type="dxa"/>
          </w:tcPr>
          <w:p w14:paraId="2BF9BFCC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273FD12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56466E3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66FE6F7E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4A08343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37C86DC9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  <w:tr w:rsidR="00585FB2" w:rsidRPr="00D409C2" w14:paraId="6DE62FC6" w14:textId="77777777" w:rsidTr="002D5895">
        <w:tc>
          <w:tcPr>
            <w:tcW w:w="851" w:type="dxa"/>
          </w:tcPr>
          <w:p w14:paraId="72CC7274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</w:tcPr>
          <w:p w14:paraId="284FBB1C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1559" w:type="dxa"/>
          </w:tcPr>
          <w:p w14:paraId="15C9FB77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8" w:type="dxa"/>
          </w:tcPr>
          <w:p w14:paraId="00C0B2FD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275" w:type="dxa"/>
          </w:tcPr>
          <w:p w14:paraId="7B9F5492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134" w:type="dxa"/>
          </w:tcPr>
          <w:p w14:paraId="2A7C5BE1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60" w:type="dxa"/>
          </w:tcPr>
          <w:p w14:paraId="7FDD88E5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417" w:type="dxa"/>
          </w:tcPr>
          <w:p w14:paraId="70D9C84D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NA</w:t>
            </w:r>
          </w:p>
        </w:tc>
      </w:tr>
    </w:tbl>
    <w:p w14:paraId="52C5D26B" w14:textId="77777777" w:rsidR="002D5895" w:rsidRDefault="002D5895" w:rsidP="00585FB2">
      <w:pPr>
        <w:rPr>
          <w:rFonts w:ascii="PT Serif" w:hAnsi="PT Serif"/>
          <w:b/>
          <w:bCs/>
          <w:sz w:val="22"/>
          <w:szCs w:val="22"/>
        </w:rPr>
      </w:pPr>
    </w:p>
    <w:p w14:paraId="32C3BE3C" w14:textId="1CD92DFC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/>
          <w:b/>
          <w:bCs/>
          <w:sz w:val="22"/>
          <w:szCs w:val="22"/>
        </w:rPr>
        <w:t xml:space="preserve">^Average Resolution time is the </w:t>
      </w:r>
      <w:proofErr w:type="gramStart"/>
      <w:r w:rsidRPr="00D409C2">
        <w:rPr>
          <w:rFonts w:ascii="PT Serif" w:hAnsi="PT Serif"/>
          <w:b/>
          <w:bCs/>
          <w:sz w:val="22"/>
          <w:szCs w:val="22"/>
        </w:rPr>
        <w:t>sum total</w:t>
      </w:r>
      <w:proofErr w:type="gramEnd"/>
      <w:r w:rsidRPr="00D409C2">
        <w:rPr>
          <w:rFonts w:ascii="PT Serif" w:hAnsi="PT Serif"/>
          <w:b/>
          <w:bCs/>
          <w:sz w:val="22"/>
          <w:szCs w:val="22"/>
        </w:rPr>
        <w:t xml:space="preserve"> of time taken to resolve each complaint in days, in the current month divided by total number of complaints resolved in the current month.</w:t>
      </w:r>
    </w:p>
    <w:p w14:paraId="1A65CEA7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4EB5A1C0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/>
          <w:b/>
          <w:bCs/>
          <w:sz w:val="22"/>
          <w:szCs w:val="22"/>
        </w:rPr>
        <w:t>Trend of Monthly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771"/>
        <w:gridCol w:w="2145"/>
        <w:gridCol w:w="1514"/>
        <w:gridCol w:w="1527"/>
        <w:gridCol w:w="1521"/>
      </w:tblGrid>
      <w:tr w:rsidR="00585FB2" w:rsidRPr="00D409C2" w14:paraId="3D34285F" w14:textId="77777777" w:rsidTr="00034EE4">
        <w:tc>
          <w:tcPr>
            <w:tcW w:w="535" w:type="dxa"/>
          </w:tcPr>
          <w:p w14:paraId="290B2EB9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1870" w:type="dxa"/>
          </w:tcPr>
          <w:p w14:paraId="2D0C3F3B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Month</w:t>
            </w:r>
          </w:p>
        </w:tc>
        <w:tc>
          <w:tcPr>
            <w:tcW w:w="2269" w:type="dxa"/>
          </w:tcPr>
          <w:p w14:paraId="49E293F9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Carried forward from previous month</w:t>
            </w:r>
          </w:p>
        </w:tc>
        <w:tc>
          <w:tcPr>
            <w:tcW w:w="1558" w:type="dxa"/>
          </w:tcPr>
          <w:p w14:paraId="1453939F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559" w:type="dxa"/>
          </w:tcPr>
          <w:p w14:paraId="6552FE45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Resolved*</w:t>
            </w:r>
          </w:p>
        </w:tc>
        <w:tc>
          <w:tcPr>
            <w:tcW w:w="1559" w:type="dxa"/>
          </w:tcPr>
          <w:p w14:paraId="3BF19028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Pending#</w:t>
            </w:r>
          </w:p>
        </w:tc>
      </w:tr>
      <w:tr w:rsidR="00585FB2" w:rsidRPr="00D409C2" w14:paraId="619F467E" w14:textId="77777777" w:rsidTr="00034EE4">
        <w:tc>
          <w:tcPr>
            <w:tcW w:w="535" w:type="dxa"/>
          </w:tcPr>
          <w:p w14:paraId="14FD963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1.</w:t>
            </w:r>
          </w:p>
        </w:tc>
        <w:tc>
          <w:tcPr>
            <w:tcW w:w="1870" w:type="dxa"/>
          </w:tcPr>
          <w:p w14:paraId="5F776276" w14:textId="0BB64A2A" w:rsidR="00585FB2" w:rsidRPr="00D409C2" w:rsidRDefault="002D5895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>
              <w:rPr>
                <w:rFonts w:ascii="PT Serif" w:hAnsi="PT Serif"/>
                <w:b/>
                <w:bCs/>
                <w:sz w:val="22"/>
                <w:szCs w:val="22"/>
              </w:rPr>
              <w:t>March</w:t>
            </w:r>
            <w:r w:rsidR="00585FB2" w:rsidRPr="00D409C2">
              <w:rPr>
                <w:rFonts w:ascii="PT Serif" w:hAnsi="PT Serif"/>
                <w:b/>
                <w:bCs/>
                <w:sz w:val="22"/>
                <w:szCs w:val="22"/>
              </w:rPr>
              <w:t>, 202</w:t>
            </w:r>
            <w:r w:rsidR="00585FB2">
              <w:rPr>
                <w:rFonts w:ascii="PT Serif" w:hAnsi="PT Serif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9" w:type="dxa"/>
          </w:tcPr>
          <w:p w14:paraId="02093D76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37877D42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63DD18F4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4134087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585FB2" w:rsidRPr="00D409C2" w14:paraId="5E7230B5" w14:textId="77777777" w:rsidTr="00034EE4">
        <w:tc>
          <w:tcPr>
            <w:tcW w:w="535" w:type="dxa"/>
          </w:tcPr>
          <w:p w14:paraId="36604C9B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</w:p>
        </w:tc>
        <w:tc>
          <w:tcPr>
            <w:tcW w:w="1870" w:type="dxa"/>
          </w:tcPr>
          <w:p w14:paraId="2767A150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Grand Total</w:t>
            </w:r>
          </w:p>
        </w:tc>
        <w:tc>
          <w:tcPr>
            <w:tcW w:w="2269" w:type="dxa"/>
          </w:tcPr>
          <w:p w14:paraId="4DA44D15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332E025C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71D543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0B33D4A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</w:tbl>
    <w:p w14:paraId="5DC37D5F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2FAD9BC0" w14:textId="77777777" w:rsidR="00585FB2" w:rsidRPr="00D409C2" w:rsidRDefault="00585FB2" w:rsidP="00585FB2">
      <w:pPr>
        <w:autoSpaceDE w:val="0"/>
        <w:autoSpaceDN w:val="0"/>
        <w:adjustRightInd w:val="0"/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*Inclusive of complaints of previous month resolved in the current month.</w:t>
      </w:r>
    </w:p>
    <w:p w14:paraId="323CE05B" w14:textId="77777777" w:rsidR="00585FB2" w:rsidRPr="00D409C2" w:rsidRDefault="00585FB2" w:rsidP="00585FB2">
      <w:pPr>
        <w:autoSpaceDE w:val="0"/>
        <w:autoSpaceDN w:val="0"/>
        <w:adjustRightInd w:val="0"/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#Inclusive of complaints pending as on the last day of the month.</w:t>
      </w:r>
    </w:p>
    <w:p w14:paraId="6477C119" w14:textId="77777777" w:rsidR="00585FB2" w:rsidRPr="00D409C2" w:rsidRDefault="00585FB2" w:rsidP="00585FB2">
      <w:pPr>
        <w:rPr>
          <w:rFonts w:ascii="PT Serif" w:hAnsi="PT Serif" w:cs="CIDFont+F3"/>
          <w:b/>
          <w:bCs/>
          <w:sz w:val="22"/>
          <w:szCs w:val="22"/>
        </w:rPr>
      </w:pPr>
    </w:p>
    <w:p w14:paraId="6137C534" w14:textId="77777777" w:rsidR="00585FB2" w:rsidRPr="00D409C2" w:rsidRDefault="00585FB2" w:rsidP="00585FB2">
      <w:pPr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Trend of Annual disposal of complaints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2"/>
        <w:gridCol w:w="1696"/>
        <w:gridCol w:w="2215"/>
        <w:gridCol w:w="1516"/>
        <w:gridCol w:w="1528"/>
        <w:gridCol w:w="1523"/>
      </w:tblGrid>
      <w:tr w:rsidR="00585FB2" w:rsidRPr="00D409C2" w14:paraId="5594B683" w14:textId="77777777" w:rsidTr="00034EE4">
        <w:tc>
          <w:tcPr>
            <w:tcW w:w="535" w:type="dxa"/>
          </w:tcPr>
          <w:p w14:paraId="33955606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Sr. No</w:t>
            </w:r>
          </w:p>
        </w:tc>
        <w:tc>
          <w:tcPr>
            <w:tcW w:w="1800" w:type="dxa"/>
          </w:tcPr>
          <w:p w14:paraId="031200DF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Year</w:t>
            </w:r>
          </w:p>
        </w:tc>
        <w:tc>
          <w:tcPr>
            <w:tcW w:w="2339" w:type="dxa"/>
          </w:tcPr>
          <w:p w14:paraId="64B81292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Carried Forward from previous year Received</w:t>
            </w:r>
          </w:p>
        </w:tc>
        <w:tc>
          <w:tcPr>
            <w:tcW w:w="1558" w:type="dxa"/>
          </w:tcPr>
          <w:p w14:paraId="04AD67A7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Received</w:t>
            </w:r>
          </w:p>
        </w:tc>
        <w:tc>
          <w:tcPr>
            <w:tcW w:w="1559" w:type="dxa"/>
          </w:tcPr>
          <w:p w14:paraId="0B6E1869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Resolved*</w:t>
            </w:r>
          </w:p>
        </w:tc>
        <w:tc>
          <w:tcPr>
            <w:tcW w:w="1559" w:type="dxa"/>
          </w:tcPr>
          <w:p w14:paraId="19AB241A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Pending#</w:t>
            </w:r>
          </w:p>
        </w:tc>
      </w:tr>
      <w:tr w:rsidR="00585FB2" w:rsidRPr="00D409C2" w14:paraId="0A55A700" w14:textId="77777777" w:rsidTr="00034EE4">
        <w:tc>
          <w:tcPr>
            <w:tcW w:w="535" w:type="dxa"/>
          </w:tcPr>
          <w:p w14:paraId="452A9AD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1</w:t>
            </w:r>
          </w:p>
        </w:tc>
        <w:tc>
          <w:tcPr>
            <w:tcW w:w="1800" w:type="dxa"/>
          </w:tcPr>
          <w:p w14:paraId="0E83802E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2020-21</w:t>
            </w:r>
          </w:p>
        </w:tc>
        <w:tc>
          <w:tcPr>
            <w:tcW w:w="2339" w:type="dxa"/>
          </w:tcPr>
          <w:p w14:paraId="65D91629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4341E9A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6E86CF8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4D3BF1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585FB2" w:rsidRPr="00D409C2" w14:paraId="34353BA5" w14:textId="77777777" w:rsidTr="00034EE4">
        <w:tc>
          <w:tcPr>
            <w:tcW w:w="535" w:type="dxa"/>
          </w:tcPr>
          <w:p w14:paraId="12F46AD8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2</w:t>
            </w:r>
          </w:p>
        </w:tc>
        <w:tc>
          <w:tcPr>
            <w:tcW w:w="1800" w:type="dxa"/>
          </w:tcPr>
          <w:p w14:paraId="45B38AA7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2021-22</w:t>
            </w:r>
          </w:p>
        </w:tc>
        <w:tc>
          <w:tcPr>
            <w:tcW w:w="2339" w:type="dxa"/>
          </w:tcPr>
          <w:p w14:paraId="13DB0CA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5801570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2DC3562F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9CE2383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585FB2" w:rsidRPr="00D409C2" w14:paraId="726557F8" w14:textId="77777777" w:rsidTr="00034EE4">
        <w:tc>
          <w:tcPr>
            <w:tcW w:w="535" w:type="dxa"/>
          </w:tcPr>
          <w:p w14:paraId="793E07B9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3</w:t>
            </w:r>
          </w:p>
        </w:tc>
        <w:tc>
          <w:tcPr>
            <w:tcW w:w="1800" w:type="dxa"/>
          </w:tcPr>
          <w:p w14:paraId="5BBB3BCB" w14:textId="77777777" w:rsidR="00585FB2" w:rsidRPr="00D409C2" w:rsidRDefault="00585FB2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 w:rsidRPr="00D409C2">
              <w:rPr>
                <w:rFonts w:ascii="PT Serif" w:hAnsi="PT Serif"/>
                <w:b/>
                <w:bCs/>
                <w:sz w:val="22"/>
                <w:szCs w:val="22"/>
              </w:rPr>
              <w:t>2022-23</w:t>
            </w:r>
          </w:p>
        </w:tc>
        <w:tc>
          <w:tcPr>
            <w:tcW w:w="2339" w:type="dxa"/>
          </w:tcPr>
          <w:p w14:paraId="38F1B0B1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2B1436E4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418A9255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C1CA7FC" w14:textId="77777777" w:rsidR="00585FB2" w:rsidRPr="00D409C2" w:rsidRDefault="00585FB2" w:rsidP="00034EE4">
            <w:pPr>
              <w:rPr>
                <w:rFonts w:ascii="PT Serif" w:hAnsi="PT Serif"/>
                <w:sz w:val="22"/>
                <w:szCs w:val="22"/>
              </w:rPr>
            </w:pPr>
            <w:r w:rsidRPr="00D409C2"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  <w:tr w:rsidR="002D5895" w:rsidRPr="00D409C2" w14:paraId="3630B847" w14:textId="77777777" w:rsidTr="00034EE4">
        <w:tc>
          <w:tcPr>
            <w:tcW w:w="535" w:type="dxa"/>
          </w:tcPr>
          <w:p w14:paraId="0CE5EF03" w14:textId="061A43A7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4</w:t>
            </w:r>
          </w:p>
        </w:tc>
        <w:tc>
          <w:tcPr>
            <w:tcW w:w="1800" w:type="dxa"/>
          </w:tcPr>
          <w:p w14:paraId="6C0EF418" w14:textId="5ED41426" w:rsidR="002D5895" w:rsidRPr="00D409C2" w:rsidRDefault="002D5895" w:rsidP="00034EE4">
            <w:pPr>
              <w:rPr>
                <w:rFonts w:ascii="PT Serif" w:hAnsi="PT Serif"/>
                <w:b/>
                <w:bCs/>
                <w:sz w:val="22"/>
                <w:szCs w:val="22"/>
              </w:rPr>
            </w:pPr>
            <w:r>
              <w:rPr>
                <w:rFonts w:ascii="PT Serif" w:hAnsi="PT Serif"/>
                <w:b/>
                <w:bCs/>
                <w:sz w:val="22"/>
                <w:szCs w:val="22"/>
              </w:rPr>
              <w:t>2023-24</w:t>
            </w:r>
          </w:p>
        </w:tc>
        <w:tc>
          <w:tcPr>
            <w:tcW w:w="2339" w:type="dxa"/>
          </w:tcPr>
          <w:p w14:paraId="14B72ACB" w14:textId="0915DFD5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8" w:type="dxa"/>
          </w:tcPr>
          <w:p w14:paraId="51F15AC7" w14:textId="2738A2AE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33346481" w14:textId="42C5BECF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0</w:t>
            </w:r>
          </w:p>
        </w:tc>
        <w:tc>
          <w:tcPr>
            <w:tcW w:w="1559" w:type="dxa"/>
          </w:tcPr>
          <w:p w14:paraId="7C006507" w14:textId="3735DD9F" w:rsidR="002D5895" w:rsidRPr="00D409C2" w:rsidRDefault="002D5895" w:rsidP="00034EE4">
            <w:pPr>
              <w:rPr>
                <w:rFonts w:ascii="PT Serif" w:hAnsi="PT Serif"/>
                <w:sz w:val="22"/>
                <w:szCs w:val="22"/>
              </w:rPr>
            </w:pPr>
            <w:r>
              <w:rPr>
                <w:rFonts w:ascii="PT Serif" w:hAnsi="PT Serif"/>
                <w:sz w:val="22"/>
                <w:szCs w:val="22"/>
              </w:rPr>
              <w:t>0</w:t>
            </w:r>
          </w:p>
        </w:tc>
      </w:tr>
    </w:tbl>
    <w:p w14:paraId="34ECB4D0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</w:p>
    <w:p w14:paraId="77E162CE" w14:textId="77777777" w:rsidR="00585FB2" w:rsidRPr="00D409C2" w:rsidRDefault="00585FB2" w:rsidP="00585FB2">
      <w:pPr>
        <w:autoSpaceDE w:val="0"/>
        <w:autoSpaceDN w:val="0"/>
        <w:adjustRightInd w:val="0"/>
        <w:rPr>
          <w:rFonts w:ascii="PT Serif" w:hAnsi="PT Serif" w:cs="CIDFont+F3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*Inclusive of complaints of previous years resolved in the current year.</w:t>
      </w:r>
    </w:p>
    <w:p w14:paraId="1C987179" w14:textId="77777777" w:rsidR="00585FB2" w:rsidRPr="00D409C2" w:rsidRDefault="00585FB2" w:rsidP="00585FB2">
      <w:pPr>
        <w:rPr>
          <w:rFonts w:ascii="PT Serif" w:hAnsi="PT Serif"/>
          <w:b/>
          <w:bCs/>
          <w:sz w:val="22"/>
          <w:szCs w:val="22"/>
        </w:rPr>
      </w:pPr>
      <w:r w:rsidRPr="00D409C2">
        <w:rPr>
          <w:rFonts w:ascii="PT Serif" w:hAnsi="PT Serif" w:cs="CIDFont+F3"/>
          <w:b/>
          <w:bCs/>
          <w:sz w:val="22"/>
          <w:szCs w:val="22"/>
        </w:rPr>
        <w:t>#Inclusive of complaints pending as on the last day of the year.</w:t>
      </w:r>
    </w:p>
    <w:p w14:paraId="1F45F385" w14:textId="77777777" w:rsidR="00585FB2" w:rsidRPr="00D409C2" w:rsidRDefault="00585FB2" w:rsidP="00585FB2">
      <w:pPr>
        <w:rPr>
          <w:sz w:val="22"/>
          <w:szCs w:val="22"/>
        </w:rPr>
      </w:pPr>
    </w:p>
    <w:p w14:paraId="599BF082" w14:textId="77777777" w:rsidR="00585FB2" w:rsidRPr="00D409C2" w:rsidRDefault="00585FB2" w:rsidP="00585FB2">
      <w:pPr>
        <w:pStyle w:val="NoSpacing"/>
      </w:pPr>
    </w:p>
    <w:p w14:paraId="6DEA7B95" w14:textId="77777777" w:rsidR="00C34910" w:rsidRPr="00C34910" w:rsidRDefault="00C34910" w:rsidP="00585FB2"/>
    <w:sectPr w:rsidR="00C34910" w:rsidRPr="00C34910" w:rsidSect="001E1C4A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624" w:footer="109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E58F47" w14:textId="77777777" w:rsidR="001E1C4A" w:rsidRDefault="001E1C4A">
      <w:r>
        <w:separator/>
      </w:r>
    </w:p>
  </w:endnote>
  <w:endnote w:type="continuationSeparator" w:id="0">
    <w:p w14:paraId="6E89AC72" w14:textId="77777777" w:rsidR="001E1C4A" w:rsidRDefault="001E1C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  <w:font w:name="CIDFont+F3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gent CF Demi Bold">
    <w:panose1 w:val="00000700000000000000"/>
    <w:charset w:val="00"/>
    <w:family w:val="modern"/>
    <w:notTrueType/>
    <w:pitch w:val="variable"/>
    <w:sig w:usb0="00000207" w:usb1="00000000" w:usb2="00000000" w:usb3="00000000" w:csb0="0000008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09D5E3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1" locked="0" layoutInCell="1" hidden="0" allowOverlap="1" wp14:anchorId="687C42C9" wp14:editId="021B1135">
          <wp:simplePos x="0" y="0"/>
          <wp:positionH relativeFrom="column">
            <wp:posOffset>5606876</wp:posOffset>
          </wp:positionH>
          <wp:positionV relativeFrom="paragraph">
            <wp:posOffset>-260488</wp:posOffset>
          </wp:positionV>
          <wp:extent cx="562708" cy="562708"/>
          <wp:effectExtent l="0" t="0" r="0" b="0"/>
          <wp:wrapNone/>
          <wp:docPr id="1043112955" name="Picture 104311295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2708" cy="5627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2735F3" w14:textId="6561A299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hidden="0" allowOverlap="1" wp14:anchorId="4524BA51" wp14:editId="0634BBF7">
              <wp:simplePos x="0" y="0"/>
              <wp:positionH relativeFrom="column">
                <wp:posOffset>1477108</wp:posOffset>
              </wp:positionH>
              <wp:positionV relativeFrom="paragraph">
                <wp:posOffset>-346319</wp:posOffset>
              </wp:positionV>
              <wp:extent cx="2152650" cy="1165274"/>
              <wp:effectExtent l="0" t="0" r="0" b="0"/>
              <wp:wrapNone/>
              <wp:docPr id="13" name="Rectangl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152650" cy="116527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D2C590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+91 22 6621 0700</w:t>
                          </w:r>
                        </w:p>
                        <w:p w14:paraId="5DF1D5A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info@waterfieldadvisors.com</w:t>
                          </w:r>
                        </w:p>
                        <w:p w14:paraId="219DD47D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www.waterfieldadvisors.com</w:t>
                          </w:r>
                        </w:p>
                        <w:p w14:paraId="3EED861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Compliance &amp; Grievance Officer: Mr. Kartik Kini</w:t>
                          </w:r>
                        </w:p>
                        <w:p w14:paraId="393D1F08" w14:textId="23EBA18E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kartik.kini@waterfielda</w:t>
                          </w:r>
                          <w:r w:rsidR="00585FB2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</w:t>
                          </w: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visors.com</w:t>
                          </w:r>
                        </w:p>
                        <w:p w14:paraId="78DC3C1C" w14:textId="4221C7A5" w:rsidR="00BC70AB" w:rsidRDefault="002D5895">
                          <w:pPr>
                            <w:textDirection w:val="btLr"/>
                            <w:rPr>
                              <w:rStyle w:val="Hyperlink"/>
                              <w:rFonts w:ascii="PT Serif" w:eastAsia="PT Serif" w:hAnsi="PT Serif" w:cs="PT Serif"/>
                              <w:sz w:val="14"/>
                            </w:rPr>
                          </w:pPr>
                          <w:hyperlink r:id="rId1" w:history="1">
                            <w:r w:rsidR="007811BA" w:rsidRPr="0013316D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investor.grievance@waterfieldadvisors.com</w:t>
                            </w:r>
                          </w:hyperlink>
                        </w:p>
                        <w:p w14:paraId="45EB8A03" w14:textId="77777777" w:rsidR="00572B44" w:rsidRDefault="00B078C5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Disclaimer:</w:t>
                          </w:r>
                        </w:p>
                        <w:p w14:paraId="588CF157" w14:textId="70BFD05C" w:rsidR="007811BA" w:rsidRDefault="00572B44" w:rsidP="00B078C5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</w:t>
                          </w:r>
                          <w:hyperlink r:id="rId2" w:history="1">
                            <w:r w:rsidRPr="00B83C2A">
                              <w:rPr>
                                <w:rStyle w:val="Hyperlink"/>
                                <w:rFonts w:ascii="PT Serif" w:eastAsia="PT Serif" w:hAnsi="PT Serif" w:cs="PT Serif"/>
                                <w:sz w:val="14"/>
                              </w:rPr>
                              <w:t>www.waterfieldadvisors.com/email-disclaimer</w:t>
                            </w:r>
                          </w:hyperlink>
                        </w:p>
                        <w:p w14:paraId="28BCB688" w14:textId="77777777" w:rsidR="00572B44" w:rsidRDefault="00572B44" w:rsidP="00B078C5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24BA51" id="Rectangle 13" o:spid="_x0000_s1027" style="position:absolute;margin-left:116.3pt;margin-top:-27.25pt;width:169.5pt;height:91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" filled="f" stroked="f">
              <v:textbox inset="2.53958mm,1.2694mm,2.53958mm,1.2694mm">
                <w:txbxContent>
                  <w:p w14:paraId="11D2C590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+91 22 6621 0700</w:t>
                    </w:r>
                  </w:p>
                  <w:p w14:paraId="5DF1D5A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info@waterfieldadvisors.com</w:t>
                    </w:r>
                  </w:p>
                  <w:p w14:paraId="219DD47D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www.waterfieldadvisors.com</w:t>
                    </w:r>
                  </w:p>
                  <w:p w14:paraId="3EED861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Compliance &amp; Grievance Officer: Mr. Kartik Kini</w:t>
                    </w:r>
                  </w:p>
                  <w:p w14:paraId="393D1F08" w14:textId="23EBA18E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kartik.kini@waterfielda</w:t>
                    </w:r>
                    <w:r w:rsidR="00585FB2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</w:t>
                    </w: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visors.com</w:t>
                    </w:r>
                  </w:p>
                  <w:p w14:paraId="78DC3C1C" w14:textId="4221C7A5" w:rsidR="00BC70AB" w:rsidRDefault="00585FB2">
                    <w:pPr>
                      <w:textDirection w:val="btLr"/>
                      <w:rPr>
                        <w:rStyle w:val="Hyperlink"/>
                        <w:rFonts w:ascii="PT Serif" w:eastAsia="PT Serif" w:hAnsi="PT Serif" w:cs="PT Serif"/>
                        <w:sz w:val="14"/>
                      </w:rPr>
                    </w:pPr>
                    <w:hyperlink r:id="rId3" w:history="1">
                      <w:r w:rsidR="007811BA" w:rsidRPr="0013316D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investor.grievance@waterfieldadvisors.com</w:t>
                      </w:r>
                    </w:hyperlink>
                  </w:p>
                  <w:p w14:paraId="45EB8A03" w14:textId="77777777" w:rsidR="00572B44" w:rsidRDefault="00B078C5" w:rsidP="00B078C5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Disclaimer:</w:t>
                    </w:r>
                  </w:p>
                  <w:p w14:paraId="588CF157" w14:textId="70BFD05C" w:rsidR="007811BA" w:rsidRDefault="00572B44" w:rsidP="00B078C5">
                    <w:pPr>
                      <w:textDirection w:val="btLr"/>
                      <w:rPr>
                        <w:rFonts w:ascii="PT Serif" w:eastAsia="PT Serif" w:hAnsi="PT Serif" w:cs="PT Serif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</w:t>
                    </w:r>
                    <w:hyperlink r:id="rId4" w:history="1">
                      <w:r w:rsidRPr="00B83C2A">
                        <w:rPr>
                          <w:rStyle w:val="Hyperlink"/>
                          <w:rFonts w:ascii="PT Serif" w:eastAsia="PT Serif" w:hAnsi="PT Serif" w:cs="PT Serif"/>
                          <w:sz w:val="14"/>
                        </w:rPr>
                        <w:t>www.waterfieldadvisors.com/email-disclaimer</w:t>
                      </w:r>
                    </w:hyperlink>
                  </w:p>
                  <w:p w14:paraId="28BCB688" w14:textId="77777777" w:rsidR="00572B44" w:rsidRDefault="00572B44" w:rsidP="00B078C5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hidden="0" allowOverlap="1" wp14:anchorId="1A8A760F" wp14:editId="6AA847C2">
              <wp:simplePos x="0" y="0"/>
              <wp:positionH relativeFrom="column">
                <wp:posOffset>-291710</wp:posOffset>
              </wp:positionH>
              <wp:positionV relativeFrom="paragraph">
                <wp:posOffset>-369431</wp:posOffset>
              </wp:positionV>
              <wp:extent cx="1872615" cy="1189281"/>
              <wp:effectExtent l="0" t="0" r="0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72615" cy="1189281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DE29C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Waterfield Financial and</w:t>
                          </w:r>
                        </w:p>
                        <w:p w14:paraId="4AF4917A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  <w:sz w:val="14"/>
                            </w:rPr>
                            <w:t>Investment Advisors Private Limited</w:t>
                          </w:r>
                        </w:p>
                        <w:p w14:paraId="237DD049" w14:textId="34A73703" w:rsidR="00BC70AB" w:rsidRDefault="00C34910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Corporate Office: 7, Avighna House, </w:t>
                          </w:r>
                        </w:p>
                        <w:p w14:paraId="2CAC47A1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82, </w:t>
                          </w:r>
                          <w:proofErr w:type="spellStart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Dr.</w:t>
                          </w:r>
                          <w:proofErr w:type="spellEnd"/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Annie Besant Road,</w:t>
                          </w:r>
                        </w:p>
                        <w:p w14:paraId="6844AD6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Worli Naka, Siddharth Nagar, Worli,</w:t>
                          </w:r>
                        </w:p>
                        <w:p w14:paraId="2DBE0272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Mumbai, Maharashtra 400018</w:t>
                          </w:r>
                        </w:p>
                        <w:p w14:paraId="715B318F" w14:textId="657ACDD0" w:rsidR="00C34910" w:rsidRPr="00C34910" w:rsidRDefault="00C34910" w:rsidP="00C34910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Registered Office: </w:t>
                          </w:r>
                          <w:r w:rsidRPr="00C34910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142, 14th Floor, Maker Chambers VI, Nariman Point, Mumbai - 400021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A8A760F" id="Rectangle 15" o:spid="_x0000_s1028" style="position:absolute;margin-left:-22.95pt;margin-top:-29.1pt;width:147.45pt;height:93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" filled="f" stroked="f">
              <v:textbox inset="2.53958mm,1.2694mm,2.53958mm,1.2694mm">
                <w:txbxContent>
                  <w:p w14:paraId="29DE29C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Waterfield Financial and</w:t>
                    </w:r>
                  </w:p>
                  <w:p w14:paraId="4AF4917A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  <w:sz w:val="14"/>
                      </w:rPr>
                      <w:t>Investment Advisors Private Limited</w:t>
                    </w:r>
                  </w:p>
                  <w:p w14:paraId="237DD049" w14:textId="34A73703" w:rsidR="00BC70AB" w:rsidRDefault="00C34910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Corporate Office: 7, Avighna House, </w:t>
                    </w:r>
                  </w:p>
                  <w:p w14:paraId="2CAC47A1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82, </w:t>
                    </w:r>
                    <w:proofErr w:type="spellStart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Dr.</w:t>
                    </w:r>
                    <w:proofErr w:type="spellEnd"/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Annie Besant Road,</w:t>
                    </w:r>
                  </w:p>
                  <w:p w14:paraId="6844AD6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Worli Naka, Siddharth Nagar, Worli,</w:t>
                    </w:r>
                  </w:p>
                  <w:p w14:paraId="2DBE0272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Mumbai, Maharashtra 400018</w:t>
                    </w:r>
                  </w:p>
                  <w:p w14:paraId="715B318F" w14:textId="657ACDD0" w:rsidR="00C34910" w:rsidRPr="00C34910" w:rsidRDefault="00C34910" w:rsidP="00C34910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Registered Office: </w:t>
                    </w:r>
                    <w:r w:rsidRPr="00C34910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142, 14th Floor, Maker Chambers VI, Nariman Point, Mumbai - 400021</w:t>
                    </w:r>
                  </w:p>
                </w:txbxContent>
              </v:textbox>
            </v:rect>
          </w:pict>
        </mc:Fallback>
      </mc:AlternateContent>
    </w:r>
    <w:r w:rsidR="00C34910">
      <w:rPr>
        <w:noProof/>
      </w:rPr>
      <w:drawing>
        <wp:anchor distT="0" distB="0" distL="0" distR="0" simplePos="0" relativeHeight="251662336" behindDoc="1" locked="0" layoutInCell="1" hidden="0" allowOverlap="1" wp14:anchorId="50693038" wp14:editId="6E6BAC88">
          <wp:simplePos x="0" y="0"/>
          <wp:positionH relativeFrom="column">
            <wp:posOffset>-982344</wp:posOffset>
          </wp:positionH>
          <wp:positionV relativeFrom="paragraph">
            <wp:posOffset>-692261</wp:posOffset>
          </wp:positionV>
          <wp:extent cx="7867859" cy="2139315"/>
          <wp:effectExtent l="0" t="0" r="0" b="0"/>
          <wp:wrapNone/>
          <wp:docPr id="897069977" name="Picture 89706997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67859" cy="2139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w:drawing>
        <wp:anchor distT="0" distB="0" distL="0" distR="0" simplePos="0" relativeHeight="251663360" behindDoc="1" locked="0" layoutInCell="1" hidden="0" allowOverlap="1" wp14:anchorId="33C6D598" wp14:editId="187B762A">
          <wp:simplePos x="0" y="0"/>
          <wp:positionH relativeFrom="column">
            <wp:posOffset>5668499</wp:posOffset>
          </wp:positionH>
          <wp:positionV relativeFrom="paragraph">
            <wp:posOffset>-210378</wp:posOffset>
          </wp:positionV>
          <wp:extent cx="555422" cy="555422"/>
          <wp:effectExtent l="0" t="0" r="0" b="0"/>
          <wp:wrapNone/>
          <wp:docPr id="82405664" name="Picture 824056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55422" cy="555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C34910"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hidden="0" allowOverlap="1" wp14:anchorId="5545BC5C" wp14:editId="6F57E72B">
              <wp:simplePos x="0" y="0"/>
              <wp:positionH relativeFrom="column">
                <wp:posOffset>3695700</wp:posOffset>
              </wp:positionH>
              <wp:positionV relativeFrom="paragraph">
                <wp:posOffset>-342899</wp:posOffset>
              </wp:positionV>
              <wp:extent cx="2529840" cy="1133475"/>
              <wp:effectExtent l="0" t="0" r="0" b="0"/>
              <wp:wrapNone/>
              <wp:docPr id="16" name="Rectangle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085843" y="3218025"/>
                        <a:ext cx="2520315" cy="1123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01FCD7C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CIN: U74900MH2012PTC234921</w:t>
                          </w:r>
                        </w:p>
                        <w:p w14:paraId="1F1AED35" w14:textId="1E7D5E2B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SEBI Reg. No. INA000001811</w:t>
                          </w:r>
                          <w:r w:rsidR="00C81DFB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 (Valid until cancelled/suspended by SEBI)</w:t>
                          </w:r>
                        </w:p>
                        <w:p w14:paraId="670AD7F4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PMS Reg. No. INP000007818</w:t>
                          </w:r>
                        </w:p>
                        <w:p w14:paraId="260B9358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Non-Individual Investment Advisor</w:t>
                          </w:r>
                        </w:p>
                        <w:p w14:paraId="2520596F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Principal Officer: Ms. Soumya Rajan</w:t>
                          </w:r>
                        </w:p>
                        <w:p w14:paraId="6513AF38" w14:textId="77777777" w:rsidR="00BC70AB" w:rsidRDefault="007811BA">
                          <w:pPr>
                            <w:textDirection w:val="btLr"/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Email: principal.officer@waterfieldadvisors.com</w:t>
                          </w:r>
                        </w:p>
                        <w:p w14:paraId="3F35E484" w14:textId="1BF29553" w:rsidR="00BC70AB" w:rsidRDefault="00B078C5">
                          <w:pPr>
                            <w:textDirection w:val="btLr"/>
                          </w:pPr>
                          <w:r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>R</w:t>
                          </w:r>
                          <w:r w:rsidR="007811BA">
                            <w:rPr>
                              <w:rFonts w:ascii="PT Serif" w:eastAsia="PT Serif" w:hAnsi="PT Serif" w:cs="PT Serif"/>
                              <w:color w:val="363157"/>
                              <w:sz w:val="14"/>
                            </w:rPr>
                            <w:t xml:space="preserve">efer to our website for the SEBI Office Address 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545BC5C" id="Rectangle 16" o:spid="_x0000_s1029" style="position:absolute;margin-left:291pt;margin-top:-27pt;width:199.2pt;height:89.2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" filled="f" stroked="f">
              <v:textbox inset="2.53958mm,1.2694mm,2.53958mm,1.2694mm">
                <w:txbxContent>
                  <w:p w14:paraId="401FCD7C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CIN: U74900MH2012PTC234921</w:t>
                    </w:r>
                  </w:p>
                  <w:p w14:paraId="1F1AED35" w14:textId="1E7D5E2B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SEBI Reg. No. INA000001811</w:t>
                    </w:r>
                    <w:r w:rsidR="00C81DFB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 (Valid until cancelled/suspended by SEBI)</w:t>
                    </w:r>
                  </w:p>
                  <w:p w14:paraId="670AD7F4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PMS Reg. No. INP000007818</w:t>
                    </w:r>
                  </w:p>
                  <w:p w14:paraId="260B9358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Non-Individual Investment Advisor</w:t>
                    </w:r>
                  </w:p>
                  <w:p w14:paraId="2520596F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Principal Officer: Ms. Soumya Rajan</w:t>
                    </w:r>
                  </w:p>
                  <w:p w14:paraId="6513AF38" w14:textId="77777777" w:rsidR="00BC70AB" w:rsidRDefault="007811BA">
                    <w:pPr>
                      <w:textDirection w:val="btLr"/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Email: principal.officer@waterfieldadvisors.com</w:t>
                    </w:r>
                  </w:p>
                  <w:p w14:paraId="3F35E484" w14:textId="1BF29553" w:rsidR="00BC70AB" w:rsidRDefault="00B078C5">
                    <w:pPr>
                      <w:textDirection w:val="btLr"/>
                    </w:pPr>
                    <w:r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>R</w:t>
                    </w:r>
                    <w:r w:rsidR="007811BA">
                      <w:rPr>
                        <w:rFonts w:ascii="PT Serif" w:eastAsia="PT Serif" w:hAnsi="PT Serif" w:cs="PT Serif"/>
                        <w:color w:val="363157"/>
                        <w:sz w:val="14"/>
                      </w:rPr>
                      <w:t xml:space="preserve">efer to our website for the SEBI Office Address 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6CDA6" w14:textId="77777777" w:rsidR="001E1C4A" w:rsidRDefault="001E1C4A">
      <w:r>
        <w:separator/>
      </w:r>
    </w:p>
  </w:footnote>
  <w:footnote w:type="continuationSeparator" w:id="0">
    <w:p w14:paraId="06E83E2F" w14:textId="77777777" w:rsidR="001E1C4A" w:rsidRDefault="001E1C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5CF62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5F6739C5" wp14:editId="1620196E">
          <wp:simplePos x="0" y="0"/>
          <wp:positionH relativeFrom="column">
            <wp:posOffset>-389889</wp:posOffset>
          </wp:positionH>
          <wp:positionV relativeFrom="paragraph">
            <wp:posOffset>-12176</wp:posOffset>
          </wp:positionV>
          <wp:extent cx="2009140" cy="602615"/>
          <wp:effectExtent l="0" t="0" r="0" b="0"/>
          <wp:wrapNone/>
          <wp:docPr id="873888557" name="Picture 87388855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9607C7" w14:textId="77777777" w:rsidR="00BC70AB" w:rsidRDefault="007811B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9264" behindDoc="1" locked="0" layoutInCell="1" hidden="0" allowOverlap="1" wp14:anchorId="636FDF37" wp14:editId="55D32D54">
          <wp:simplePos x="0" y="0"/>
          <wp:positionH relativeFrom="column">
            <wp:posOffset>-318134</wp:posOffset>
          </wp:positionH>
          <wp:positionV relativeFrom="paragraph">
            <wp:posOffset>-25399</wp:posOffset>
          </wp:positionV>
          <wp:extent cx="2009140" cy="602615"/>
          <wp:effectExtent l="0" t="0" r="0" b="0"/>
          <wp:wrapNone/>
          <wp:docPr id="1197554676" name="Picture 119755467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9140" cy="6026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17ED306" wp14:editId="1972490D">
              <wp:simplePos x="0" y="0"/>
              <wp:positionH relativeFrom="column">
                <wp:posOffset>4279900</wp:posOffset>
              </wp:positionH>
              <wp:positionV relativeFrom="paragraph">
                <wp:posOffset>152400</wp:posOffset>
              </wp:positionV>
              <wp:extent cx="2053915" cy="318770"/>
              <wp:effectExtent l="0" t="0" r="0" b="0"/>
              <wp:wrapNone/>
              <wp:docPr id="14" name="Rectangle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4323805" y="3625378"/>
                        <a:ext cx="2044390" cy="309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A4C3CFB" w14:textId="77777777" w:rsidR="00BC70AB" w:rsidRDefault="007811BA">
                          <w:pPr>
                            <w:textDirection w:val="btLr"/>
                          </w:pPr>
                          <w:r>
                            <w:rPr>
                              <w:rFonts w:ascii="Argent CF Demi Bold" w:eastAsia="Argent CF Demi Bold" w:hAnsi="Argent CF Demi Bold" w:cs="Argent CF Demi Bold"/>
                              <w:color w:val="BE8A76"/>
                            </w:rPr>
                            <w:t>Insight with Integrity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7ED306" id="Rectangle 14" o:spid="_x0000_s1026" style="position:absolute;margin-left:337pt;margin-top:12pt;width:161.75pt;height:25.1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" filled="f" stroked="f">
              <v:textbox inset="2.53958mm,1.2694mm,2.53958mm,1.2694mm">
                <w:txbxContent>
                  <w:p w14:paraId="1A4C3CFB" w14:textId="77777777" w:rsidR="00BC70AB" w:rsidRDefault="007811BA">
                    <w:pPr>
                      <w:textDirection w:val="btLr"/>
                    </w:pPr>
                    <w:r>
                      <w:rPr>
                        <w:rFonts w:ascii="Argent CF Demi Bold" w:eastAsia="Argent CF Demi Bold" w:hAnsi="Argent CF Demi Bold" w:cs="Argent CF Demi Bold"/>
                        <w:color w:val="BE8A76"/>
                      </w:rPr>
                      <w:t>Insight with Integrity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C4ED4"/>
    <w:multiLevelType w:val="hybridMultilevel"/>
    <w:tmpl w:val="30823880"/>
    <w:lvl w:ilvl="0" w:tplc="4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635B5F"/>
    <w:multiLevelType w:val="multilevel"/>
    <w:tmpl w:val="3140DA50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Level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696737059">
    <w:abstractNumId w:val="1"/>
  </w:num>
  <w:num w:numId="2" w16cid:durableId="361320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0AB"/>
    <w:rsid w:val="001E1C4A"/>
    <w:rsid w:val="002D5895"/>
    <w:rsid w:val="0030546E"/>
    <w:rsid w:val="00572B44"/>
    <w:rsid w:val="00585FB2"/>
    <w:rsid w:val="007811BA"/>
    <w:rsid w:val="00A15CF1"/>
    <w:rsid w:val="00B04812"/>
    <w:rsid w:val="00B078C5"/>
    <w:rsid w:val="00BC70AB"/>
    <w:rsid w:val="00C34910"/>
    <w:rsid w:val="00C81DFB"/>
    <w:rsid w:val="00C84CFB"/>
    <w:rsid w:val="00D53F84"/>
    <w:rsid w:val="00E97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70C45"/>
  <w15:docId w15:val="{2B6732D7-75D3-4EBA-BEA4-3B17E8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8C5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A2D1B"/>
  </w:style>
  <w:style w:type="paragraph" w:styleId="Footer">
    <w:name w:val="footer"/>
    <w:basedOn w:val="Normal"/>
    <w:link w:val="FooterChar"/>
    <w:uiPriority w:val="99"/>
    <w:unhideWhenUsed/>
    <w:rsid w:val="003A2D1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A2D1B"/>
  </w:style>
  <w:style w:type="character" w:styleId="Hyperlink">
    <w:name w:val="Hyperlink"/>
    <w:basedOn w:val="DefaultParagraphFont"/>
    <w:uiPriority w:val="99"/>
    <w:unhideWhenUsed/>
    <w:rsid w:val="003A2D1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2D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97C93"/>
    <w:rPr>
      <w:color w:val="954F72" w:themeColor="followedHyperlink"/>
      <w:u w:val="single"/>
    </w:rPr>
  </w:style>
  <w:style w:type="paragraph" w:customStyle="1" w:styleId="Level2">
    <w:name w:val="Level 2"/>
    <w:basedOn w:val="Normal"/>
    <w:rsid w:val="00FD3336"/>
    <w:pPr>
      <w:numPr>
        <w:ilvl w:val="1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1">
    <w:name w:val="Level 1"/>
    <w:basedOn w:val="Normal"/>
    <w:rsid w:val="00FD3336"/>
    <w:pPr>
      <w:numPr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3">
    <w:name w:val="Level 3"/>
    <w:basedOn w:val="Normal"/>
    <w:rsid w:val="00FD3336"/>
    <w:pPr>
      <w:numPr>
        <w:ilvl w:val="2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4">
    <w:name w:val="Level 4"/>
    <w:basedOn w:val="Normal"/>
    <w:rsid w:val="00FD3336"/>
    <w:pPr>
      <w:numPr>
        <w:ilvl w:val="3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Level5">
    <w:name w:val="Level 5"/>
    <w:basedOn w:val="Normal"/>
    <w:rsid w:val="00FD3336"/>
    <w:pPr>
      <w:numPr>
        <w:ilvl w:val="4"/>
        <w:numId w:val="1"/>
      </w:numPr>
      <w:spacing w:after="240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styleId="NoSpacing">
    <w:name w:val="No Spacing"/>
    <w:uiPriority w:val="1"/>
    <w:qFormat/>
    <w:rsid w:val="00FD3336"/>
    <w:rPr>
      <w:rFonts w:cs="Times New Roman"/>
      <w:sz w:val="22"/>
      <w:szCs w:val="22"/>
    </w:rPr>
  </w:style>
  <w:style w:type="paragraph" w:customStyle="1" w:styleId="ColorfulList-Accent11">
    <w:name w:val="Colorful List - Accent 11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paragraph" w:customStyle="1" w:styleId="NoSpacing1">
    <w:name w:val="No Spacing1"/>
    <w:uiPriority w:val="1"/>
    <w:qFormat/>
    <w:rsid w:val="00FD3336"/>
    <w:rPr>
      <w:rFonts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FD3336"/>
    <w:pPr>
      <w:spacing w:after="200" w:line="276" w:lineRule="auto"/>
      <w:ind w:left="720"/>
      <w:contextualSpacing/>
    </w:pPr>
    <w:rPr>
      <w:rFonts w:cs="Times New Roman"/>
      <w:sz w:val="22"/>
      <w:szCs w:val="22"/>
    </w:rPr>
  </w:style>
  <w:style w:type="table" w:styleId="TableGrid">
    <w:name w:val="Table Grid"/>
    <w:basedOn w:val="TableNormal"/>
    <w:uiPriority w:val="39"/>
    <w:rsid w:val="00FD3336"/>
    <w:rPr>
      <w:rFonts w:cs="Arial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basedOn w:val="Normal"/>
    <w:rsid w:val="000D2305"/>
    <w:pPr>
      <w:autoSpaceDE w:val="0"/>
      <w:autoSpaceDN w:val="0"/>
    </w:pPr>
    <w:rPr>
      <w:rFonts w:ascii="Times New Roman" w:hAnsi="Times New Roman" w:cs="Times New Roman"/>
      <w:color w:val="000000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sion">
    <w:name w:val="Revision"/>
    <w:hidden/>
    <w:uiPriority w:val="99"/>
    <w:semiHidden/>
    <w:rsid w:val="00B078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investor.grievance@waterfieldadvisors.com" TargetMode="External"/><Relationship Id="rId2" Type="http://schemas.openxmlformats.org/officeDocument/2006/relationships/hyperlink" Target="http://www.waterfieldadvisors.com/email-disclaimer" TargetMode="External"/><Relationship Id="rId1" Type="http://schemas.openxmlformats.org/officeDocument/2006/relationships/hyperlink" Target="mailto:investor.grievance@waterfieldadvisors.com" TargetMode="External"/><Relationship Id="rId6" Type="http://schemas.openxmlformats.org/officeDocument/2006/relationships/image" Target="media/image2.png"/><Relationship Id="rId5" Type="http://schemas.openxmlformats.org/officeDocument/2006/relationships/image" Target="media/image3.png"/><Relationship Id="rId4" Type="http://schemas.openxmlformats.org/officeDocument/2006/relationships/hyperlink" Target="http://www.waterfieldadvisors.com/email-disclaim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Gpf8JolSmV+zif55x/k/16Uj0Q==">CgMxLjA4AHIhMVBDLTJ5YTdjUlNZVF9vVlJsNW1qNU93RzVRX3IxNXVk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 Bhargava</dc:creator>
  <cp:lastModifiedBy>Shivani Sharma</cp:lastModifiedBy>
  <cp:revision>10</cp:revision>
  <dcterms:created xsi:type="dcterms:W3CDTF">2022-12-16T04:30:00Z</dcterms:created>
  <dcterms:modified xsi:type="dcterms:W3CDTF">2024-04-02T04:57:00Z</dcterms:modified>
</cp:coreProperties>
</file>